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6" w:type="dxa"/>
        <w:jc w:val="center"/>
        <w:tblInd w:w="99" w:type="dxa"/>
        <w:tblCellMar>
          <w:left w:w="99" w:type="dxa"/>
          <w:right w:w="99" w:type="dxa"/>
        </w:tblCellMar>
        <w:tblLook w:val="04A0" w:firstRow="1" w:lastRow="0" w:firstColumn="1" w:lastColumn="0" w:noHBand="0" w:noVBand="1"/>
      </w:tblPr>
      <w:tblGrid>
        <w:gridCol w:w="1761"/>
        <w:gridCol w:w="4677"/>
        <w:gridCol w:w="709"/>
        <w:gridCol w:w="1759"/>
      </w:tblGrid>
      <w:tr w:rsidR="00A95873" w:rsidRPr="003221D0" w:rsidTr="00380515">
        <w:trPr>
          <w:trHeight w:val="170"/>
          <w:jc w:val="center"/>
        </w:trPr>
        <w:tc>
          <w:tcPr>
            <w:tcW w:w="8906" w:type="dxa"/>
            <w:gridSpan w:val="4"/>
            <w:tcBorders>
              <w:top w:val="nil"/>
              <w:left w:val="nil"/>
              <w:bottom w:val="nil"/>
              <w:right w:val="nil"/>
            </w:tcBorders>
            <w:shd w:val="clear" w:color="auto" w:fill="auto"/>
            <w:vAlign w:val="bottom"/>
            <w:hideMark/>
          </w:tcPr>
          <w:p w:rsidR="001E793B" w:rsidRPr="00834557" w:rsidRDefault="00A95873" w:rsidP="007F745F">
            <w:pPr>
              <w:widowControl/>
              <w:jc w:val="center"/>
              <w:rPr>
                <w:rFonts w:ascii="ＭＳ Ｐゴシック" w:eastAsia="ＭＳ Ｐゴシック" w:hAnsi="ＭＳ Ｐゴシック" w:cs="ＭＳ Ｐゴシック"/>
                <w:bCs/>
                <w:color w:val="000000"/>
                <w:kern w:val="0"/>
                <w:sz w:val="28"/>
                <w:szCs w:val="28"/>
              </w:rPr>
            </w:pPr>
            <w:r w:rsidRPr="00834557">
              <w:rPr>
                <w:rFonts w:ascii="ＭＳ Ｐゴシック" w:eastAsia="ＭＳ Ｐゴシック" w:hAnsi="ＭＳ Ｐゴシック" w:cs="ＭＳ Ｐゴシック" w:hint="eastAsia"/>
                <w:bCs/>
                <w:color w:val="000000"/>
                <w:kern w:val="0"/>
                <w:sz w:val="28"/>
                <w:szCs w:val="28"/>
              </w:rPr>
              <w:t>GRADEシステムを利用したと言えるための</w:t>
            </w:r>
            <w:r w:rsidR="0051631E">
              <w:rPr>
                <w:rFonts w:ascii="ＭＳ Ｐゴシック" w:eastAsia="ＭＳ Ｐゴシック" w:hAnsi="ＭＳ Ｐゴシック" w:cs="ＭＳ Ｐゴシック" w:hint="eastAsia"/>
                <w:bCs/>
                <w:color w:val="000000"/>
                <w:kern w:val="0"/>
                <w:sz w:val="28"/>
                <w:szCs w:val="28"/>
              </w:rPr>
              <w:t>最低限の</w:t>
            </w:r>
            <w:r w:rsidRPr="00834557">
              <w:rPr>
                <w:rFonts w:ascii="ＭＳ Ｐゴシック" w:eastAsia="ＭＳ Ｐゴシック" w:hAnsi="ＭＳ Ｐゴシック" w:cs="ＭＳ Ｐゴシック" w:hint="eastAsia"/>
                <w:bCs/>
                <w:color w:val="000000"/>
                <w:kern w:val="0"/>
                <w:sz w:val="28"/>
                <w:szCs w:val="28"/>
              </w:rPr>
              <w:t>基準</w:t>
            </w:r>
          </w:p>
        </w:tc>
      </w:tr>
      <w:tr w:rsidR="00FC2008" w:rsidRPr="003221D0" w:rsidTr="00AA21AD">
        <w:trPr>
          <w:trHeight w:val="351"/>
          <w:jc w:val="center"/>
        </w:trPr>
        <w:tc>
          <w:tcPr>
            <w:tcW w:w="1761" w:type="dxa"/>
            <w:tcBorders>
              <w:top w:val="nil"/>
              <w:left w:val="nil"/>
              <w:bottom w:val="nil"/>
              <w:right w:val="nil"/>
            </w:tcBorders>
            <w:shd w:val="clear" w:color="auto" w:fill="auto"/>
            <w:hideMark/>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ガイドライン名：</w:t>
            </w:r>
          </w:p>
        </w:tc>
        <w:tc>
          <w:tcPr>
            <w:tcW w:w="5386" w:type="dxa"/>
            <w:gridSpan w:val="2"/>
            <w:tcBorders>
              <w:top w:val="nil"/>
              <w:left w:val="nil"/>
              <w:bottom w:val="single" w:sz="4" w:space="0" w:color="auto"/>
              <w:right w:val="nil"/>
            </w:tcBorders>
            <w:shd w:val="clear" w:color="auto" w:fill="auto"/>
          </w:tcPr>
          <w:p w:rsidR="00FC2008" w:rsidRPr="003221D0" w:rsidRDefault="00AA21AD" w:rsidP="003221D0">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 xml:space="preserve">　　　　　　　　　　</w:t>
            </w:r>
          </w:p>
        </w:tc>
        <w:tc>
          <w:tcPr>
            <w:tcW w:w="1759" w:type="dxa"/>
            <w:tcBorders>
              <w:top w:val="nil"/>
              <w:left w:val="nil"/>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r>
      <w:tr w:rsidR="00FC2008" w:rsidRPr="003221D0" w:rsidTr="00AA21AD">
        <w:trPr>
          <w:trHeight w:val="351"/>
          <w:jc w:val="center"/>
        </w:trPr>
        <w:tc>
          <w:tcPr>
            <w:tcW w:w="1761" w:type="dxa"/>
            <w:tcBorders>
              <w:top w:val="single" w:sz="4" w:space="0" w:color="auto"/>
              <w:left w:val="nil"/>
              <w:bottom w:val="nil"/>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評価者：</w:t>
            </w:r>
          </w:p>
        </w:tc>
        <w:tc>
          <w:tcPr>
            <w:tcW w:w="4677" w:type="dxa"/>
            <w:tcBorders>
              <w:top w:val="single" w:sz="4" w:space="0" w:color="auto"/>
              <w:left w:val="nil"/>
              <w:bottom w:val="single" w:sz="4" w:space="0" w:color="auto"/>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c>
          <w:tcPr>
            <w:tcW w:w="709" w:type="dxa"/>
            <w:tcBorders>
              <w:top w:val="single" w:sz="4" w:space="0" w:color="auto"/>
              <w:left w:val="nil"/>
              <w:bottom w:val="nil"/>
              <w:right w:val="nil"/>
            </w:tcBorders>
            <w:shd w:val="clear" w:color="auto" w:fill="auto"/>
          </w:tcPr>
          <w:p w:rsidR="00FC2008" w:rsidRPr="003221D0" w:rsidRDefault="00FC2008" w:rsidP="00FC2008">
            <w:pPr>
              <w:widowControl/>
              <w:jc w:val="righ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Date</w:t>
            </w:r>
          </w:p>
        </w:tc>
        <w:tc>
          <w:tcPr>
            <w:tcW w:w="1759" w:type="dxa"/>
            <w:tcBorders>
              <w:top w:val="nil"/>
              <w:left w:val="nil"/>
              <w:bottom w:val="single" w:sz="4" w:space="0" w:color="auto"/>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r>
    </w:tbl>
    <w:p w:rsidR="00FC2008" w:rsidRDefault="00FC2008"/>
    <w:tbl>
      <w:tblPr>
        <w:tblW w:w="8906" w:type="dxa"/>
        <w:jc w:val="center"/>
        <w:tblInd w:w="99" w:type="dxa"/>
        <w:tblCellMar>
          <w:left w:w="99" w:type="dxa"/>
          <w:right w:w="99" w:type="dxa"/>
        </w:tblCellMar>
        <w:tblLook w:val="04A0" w:firstRow="1" w:lastRow="0" w:firstColumn="1" w:lastColumn="0" w:noHBand="0" w:noVBand="1"/>
      </w:tblPr>
      <w:tblGrid>
        <w:gridCol w:w="8021"/>
        <w:gridCol w:w="885"/>
      </w:tblGrid>
      <w:tr w:rsidR="00A95873" w:rsidRPr="003221D0" w:rsidTr="00F6672A">
        <w:trPr>
          <w:trHeight w:val="388"/>
          <w:jc w:val="center"/>
        </w:trPr>
        <w:tc>
          <w:tcPr>
            <w:tcW w:w="8021" w:type="dxa"/>
            <w:tcBorders>
              <w:top w:val="single" w:sz="4" w:space="0" w:color="auto"/>
              <w:left w:val="single" w:sz="4" w:space="0" w:color="auto"/>
              <w:bottom w:val="single" w:sz="4" w:space="0" w:color="auto"/>
              <w:right w:val="single" w:sz="4" w:space="0" w:color="000000"/>
            </w:tcBorders>
            <w:shd w:val="clear" w:color="000000" w:fill="366092"/>
            <w:vAlign w:val="center"/>
            <w:hideMark/>
          </w:tcPr>
          <w:p w:rsidR="00A95873" w:rsidRPr="003221D0" w:rsidRDefault="00A95873" w:rsidP="00F6672A">
            <w:pPr>
              <w:widowControl/>
              <w:jc w:val="left"/>
              <w:rPr>
                <w:rFonts w:ascii="ＭＳ Ｐゴシック" w:eastAsia="ＭＳ Ｐゴシック" w:hAnsi="ＭＳ Ｐゴシック" w:cs="ＭＳ Ｐゴシック"/>
                <w:b/>
                <w:bCs/>
                <w:color w:val="FFFFFF"/>
                <w:kern w:val="0"/>
                <w:sz w:val="18"/>
                <w:szCs w:val="18"/>
              </w:rPr>
            </w:pPr>
            <w:r w:rsidRPr="003221D0">
              <w:rPr>
                <w:rFonts w:ascii="ＭＳ Ｐゴシック" w:eastAsia="ＭＳ Ｐゴシック" w:hAnsi="ＭＳ Ｐゴシック" w:cs="ＭＳ Ｐゴシック" w:hint="eastAsia"/>
                <w:b/>
                <w:bCs/>
                <w:color w:val="FFFFFF"/>
                <w:kern w:val="0"/>
                <w:sz w:val="18"/>
                <w:szCs w:val="18"/>
              </w:rPr>
              <w:t>チェック項目</w:t>
            </w:r>
          </w:p>
        </w:tc>
        <w:tc>
          <w:tcPr>
            <w:tcW w:w="885" w:type="dxa"/>
            <w:tcBorders>
              <w:top w:val="nil"/>
              <w:left w:val="nil"/>
              <w:bottom w:val="single" w:sz="4" w:space="0" w:color="auto"/>
              <w:right w:val="single" w:sz="4" w:space="0" w:color="auto"/>
            </w:tcBorders>
            <w:shd w:val="clear" w:color="000000" w:fill="366092"/>
            <w:vAlign w:val="center"/>
            <w:hideMark/>
          </w:tcPr>
          <w:p w:rsidR="00A95873" w:rsidRPr="003221D0" w:rsidRDefault="00A95873" w:rsidP="00F6672A">
            <w:pPr>
              <w:widowControl/>
              <w:jc w:val="left"/>
              <w:rPr>
                <w:rFonts w:ascii="ＭＳ Ｐゴシック" w:eastAsia="ＭＳ Ｐゴシック" w:hAnsi="ＭＳ Ｐゴシック" w:cs="ＭＳ Ｐゴシック"/>
                <w:b/>
                <w:bCs/>
                <w:color w:val="FFFFFF"/>
                <w:kern w:val="0"/>
                <w:sz w:val="18"/>
                <w:szCs w:val="18"/>
              </w:rPr>
            </w:pPr>
            <w:r w:rsidRPr="003221D0">
              <w:rPr>
                <w:rFonts w:ascii="ＭＳ Ｐゴシック" w:eastAsia="ＭＳ Ｐゴシック" w:hAnsi="ＭＳ Ｐゴシック" w:cs="ＭＳ Ｐゴシック" w:hint="eastAsia"/>
                <w:b/>
                <w:bCs/>
                <w:color w:val="FFFFFF"/>
                <w:kern w:val="0"/>
                <w:sz w:val="18"/>
                <w:szCs w:val="18"/>
              </w:rPr>
              <w:t>判定</w:t>
            </w:r>
          </w:p>
        </w:tc>
      </w:tr>
      <w:tr w:rsidR="00A95873" w:rsidRPr="003221D0" w:rsidTr="00F6672A">
        <w:trPr>
          <w:trHeight w:val="545"/>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1.　エビデンスの質（効果推定値における確信）は、GRADE Working Groupが採用する2つの定義 (ガイドラインまたはシステマティック・レビューのいずれか）により、一貫して定義すべきである。</w:t>
            </w:r>
          </w:p>
        </w:tc>
        <w:tc>
          <w:tcPr>
            <w:tcW w:w="885" w:type="dxa"/>
            <w:tcBorders>
              <w:top w:val="nil"/>
              <w:left w:val="nil"/>
              <w:bottom w:val="single" w:sz="4" w:space="0" w:color="auto"/>
              <w:right w:val="single" w:sz="4" w:space="0" w:color="auto"/>
            </w:tcBorders>
            <w:shd w:val="clear" w:color="auto" w:fill="auto"/>
            <w:hideMark/>
          </w:tcPr>
          <w:p w:rsidR="00FC2008" w:rsidRPr="003221D0" w:rsidRDefault="00A95873" w:rsidP="00FC2008">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27"/>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F6672A">
        <w:trPr>
          <w:trHeight w:val="1197"/>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2.　エビデンスの質評価のための８つのGRADE基準（risk of bias/研究の限界、エビデンスの非直接性、結果の非一貫性と不精確さ、出版バイアスのリスク、効果の大きさ、用量反応勾配、ありそうな残余交絡・相反バイアス（antagonist bias）の影響）を、用語の違いがあるにしても、明確に記述すべきである。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79"/>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Pr="003221D0" w:rsidRDefault="00FC2008"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AA21AD">
        <w:trPr>
          <w:trHeight w:val="1266"/>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3.　各重要なアウトカムのエビデンスの質（効果推定値の確信）を、4段階（「高」、「中」、「低」、「非常に低」）、あるいは正当性が認められるならば、3段階 （例: 「高」、「中」、「低（「低」および「非常に低」を1つにして）」）にて、GRADEワーキンググループが採用する定義に合致した各段階の定義に基づき、評価ならびに等級付けすべきである。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69"/>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color w:val="000000"/>
                <w:kern w:val="0"/>
                <w:sz w:val="18"/>
                <w:szCs w:val="18"/>
              </w:rPr>
            </w:pPr>
          </w:p>
          <w:p w:rsidR="00691C10" w:rsidRPr="003221D0" w:rsidRDefault="00691C10"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F6672A">
        <w:trPr>
          <w:trHeight w:val="1501"/>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4.　エビデンステーブルあるいはエビデンスを詳細に解説した要約の中で、上述のポイント2の要因に関する判断を透明性の高い形で説明し、これを、エビデンスの質と推奨の強さの判断基準とすべきである。理想的には、GRADEワーキンググループが提唱する完全版エビデンスプロファイルを使用すべきであり、エビデンスプロファイルはシステマティック・レビューをベースとすべきである。少なくとも、評価されたエビデンス、ならびにそのエビデンスの同定や評価に使用した手法を明確に記述すべきである。特に、グレードアップやグレードダウンの理由についてはわかりやすく説明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FC2008">
        <w:trPr>
          <w:trHeight w:val="297"/>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kern w:val="0"/>
                <w:sz w:val="18"/>
                <w:szCs w:val="18"/>
              </w:rPr>
            </w:pPr>
          </w:p>
          <w:p w:rsidR="00AA21AD" w:rsidRPr="003221D0" w:rsidRDefault="00AA21AD"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1042"/>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5.　推奨の強さを決定するための４つのGRADE基準（望ましい帰結と望ましくない帰結のバランス、エビデンスの質、影響を受ける人の価値観と好み、資源の利用）について明確に考慮し、一般的アプローチを報告すべきである (例: コストを考慮したかどうかや、その方法、ならびに誰の価値観と好みを前提としたのかなど)。</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25"/>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21AD" w:rsidRDefault="00AA21AD" w:rsidP="00F6672A">
            <w:pPr>
              <w:widowControl/>
              <w:jc w:val="left"/>
              <w:rPr>
                <w:rFonts w:ascii="ＭＳ Ｐゴシック" w:eastAsia="ＭＳ Ｐゴシック" w:hAnsi="ＭＳ Ｐゴシック" w:cs="ＭＳ Ｐゴシック"/>
                <w:kern w:val="0"/>
                <w:sz w:val="18"/>
                <w:szCs w:val="18"/>
              </w:rPr>
            </w:pPr>
          </w:p>
          <w:p w:rsidR="00691C10" w:rsidRPr="003221D0" w:rsidRDefault="00691C10"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1029"/>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6278AF">
            <w:pPr>
              <w:widowControl/>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6.　特定の治療選択肢に対する肯定的または否定的な推奨の強さは、2つのカテゴリ（弱い、強い）で示すべきであり、各カ</w:t>
            </w:r>
            <w:bookmarkStart w:id="0" w:name="_GoBack"/>
            <w:bookmarkEnd w:id="0"/>
            <w:r w:rsidRPr="003221D0">
              <w:rPr>
                <w:rFonts w:ascii="ＭＳ Ｐゴシック" w:eastAsia="ＭＳ Ｐゴシック" w:hAnsi="ＭＳ Ｐゴシック" w:cs="ＭＳ Ｐゴシック" w:hint="eastAsia"/>
                <w:color w:val="000000"/>
                <w:kern w:val="0"/>
                <w:sz w:val="18"/>
                <w:szCs w:val="18"/>
              </w:rPr>
              <w:t>テゴリの定義と解釈は、GRADEワーキンググループが採用する定義に合致すべきである。弱い/条件付き推奨と強い推奨以外の用語を使用する場合でも、その解釈や内容は、GRADEワーキンググループの定義に合致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63"/>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kern w:val="0"/>
                <w:sz w:val="18"/>
                <w:szCs w:val="18"/>
              </w:rPr>
            </w:pPr>
          </w:p>
          <w:p w:rsidR="00AA21AD" w:rsidRPr="003221D0" w:rsidRDefault="00AA21AD"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459"/>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r w:rsidRPr="003221D0">
              <w:rPr>
                <w:rFonts w:ascii="ＭＳ Ｐゴシック" w:eastAsia="ＭＳ Ｐゴシック" w:hAnsi="ＭＳ Ｐゴシック" w:cs="ＭＳ Ｐゴシック" w:hint="eastAsia"/>
                <w:color w:val="000000"/>
                <w:kern w:val="0"/>
                <w:sz w:val="18"/>
                <w:szCs w:val="18"/>
              </w:rPr>
              <w:t>7.　理想的には推奨の強さに関する判断をわかりやすく報告すべきである。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35"/>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Pr="003221D0" w:rsidRDefault="00FC2008" w:rsidP="00F6672A">
            <w:pPr>
              <w:widowControl/>
              <w:jc w:val="left"/>
              <w:rPr>
                <w:rFonts w:ascii="ＭＳ Ｐゴシック" w:eastAsia="ＭＳ Ｐゴシック" w:hAnsi="ＭＳ Ｐゴシック" w:cs="ＭＳ Ｐゴシック"/>
                <w:kern w:val="0"/>
                <w:sz w:val="18"/>
                <w:szCs w:val="18"/>
              </w:rPr>
            </w:pPr>
          </w:p>
        </w:tc>
      </w:tr>
    </w:tbl>
    <w:p w:rsidR="007F745F" w:rsidRPr="003221D0" w:rsidRDefault="007F745F" w:rsidP="00AA21AD">
      <w:pPr>
        <w:widowControl/>
        <w:jc w:val="left"/>
      </w:pPr>
    </w:p>
    <w:sectPr w:rsidR="007F745F" w:rsidRPr="003221D0" w:rsidSect="007F745F">
      <w:headerReference w:type="default" r:id="rId7"/>
      <w:pgSz w:w="11906" w:h="16838" w:code="9"/>
      <w:pgMar w:top="1474" w:right="1588" w:bottom="1134" w:left="158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46" w:rsidRDefault="000B0146" w:rsidP="00A95873">
      <w:r>
        <w:separator/>
      </w:r>
    </w:p>
  </w:endnote>
  <w:endnote w:type="continuationSeparator" w:id="0">
    <w:p w:rsidR="000B0146" w:rsidRDefault="000B0146" w:rsidP="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46" w:rsidRDefault="000B0146" w:rsidP="00A95873">
      <w:r>
        <w:separator/>
      </w:r>
    </w:p>
  </w:footnote>
  <w:footnote w:type="continuationSeparator" w:id="0">
    <w:p w:rsidR="000B0146" w:rsidRDefault="000B0146" w:rsidP="00A9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1" w:rsidRPr="00BC3A81" w:rsidRDefault="00AA21AD" w:rsidP="00BC3A81">
    <w:pPr>
      <w:pStyle w:val="a4"/>
      <w:jc w:val="right"/>
      <w:rPr>
        <w:rFonts w:ascii="ＭＳ Ｐゴシック" w:eastAsia="ＭＳ Ｐゴシック" w:hAnsi="ＭＳ Ｐゴシック" w:cs="Times New Roman"/>
        <w:b/>
        <w:bCs/>
        <w:sz w:val="20"/>
        <w:szCs w:val="20"/>
      </w:rPr>
    </w:pPr>
    <w:r>
      <w:rPr>
        <w:noProof/>
      </w:rPr>
      <w:drawing>
        <wp:inline distT="0" distB="0" distL="0" distR="0" wp14:anchorId="1F3D98A0" wp14:editId="1915042D">
          <wp:extent cx="647700" cy="243840"/>
          <wp:effectExtent l="0" t="0" r="0" b="3810"/>
          <wp:docPr id="10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図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ptab w:relativeTo="margin" w:alignment="right" w:leader="none"/>
    </w:r>
    <w:r w:rsidR="00BC3A81" w:rsidRPr="00BC3A81">
      <w:rPr>
        <w:rFonts w:ascii="ＭＳ Ｐゴシック" w:eastAsia="ＭＳ Ｐゴシック" w:hAnsi="ＭＳ Ｐゴシック" w:cs="Times New Roman" w:hint="eastAsia"/>
        <w:b/>
        <w:bCs/>
        <w:sz w:val="20"/>
        <w:szCs w:val="20"/>
      </w:rPr>
      <w:t>「診療ガイドラインのためのGRADEシステム（第2版）」の</w:t>
    </w:r>
    <w:r w:rsidR="00BC3A81">
      <w:rPr>
        <w:rFonts w:ascii="ＭＳ Ｐゴシック" w:eastAsia="ＭＳ Ｐゴシック" w:hAnsi="ＭＳ Ｐゴシック" w:cs="Times New Roman" w:hint="eastAsia"/>
        <w:b/>
        <w:bCs/>
        <w:sz w:val="20"/>
        <w:szCs w:val="20"/>
      </w:rPr>
      <w:t>4.6.3</w:t>
    </w:r>
    <w:r w:rsidR="00BC3A81" w:rsidRPr="00BC3A81">
      <w:rPr>
        <w:rFonts w:ascii="ＭＳ Ｐゴシック" w:eastAsia="ＭＳ Ｐゴシック" w:hAnsi="ＭＳ Ｐゴシック" w:cs="Times New Roman" w:hint="eastAsia"/>
        <w:b/>
        <w:bCs/>
        <w:sz w:val="20"/>
        <w:szCs w:val="20"/>
      </w:rPr>
      <w:t>章、オンライン追加資料</w:t>
    </w:r>
  </w:p>
  <w:p w:rsidR="00A95873" w:rsidRPr="00BC3A81" w:rsidRDefault="00A958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0"/>
    <w:rsid w:val="000B0146"/>
    <w:rsid w:val="001E793B"/>
    <w:rsid w:val="003221D0"/>
    <w:rsid w:val="0051631E"/>
    <w:rsid w:val="006278AF"/>
    <w:rsid w:val="00691C10"/>
    <w:rsid w:val="007F745F"/>
    <w:rsid w:val="00834557"/>
    <w:rsid w:val="00A95873"/>
    <w:rsid w:val="00AA21AD"/>
    <w:rsid w:val="00BC3A81"/>
    <w:rsid w:val="00DC545E"/>
    <w:rsid w:val="00FC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6</cp:revision>
  <cp:lastPrinted>2014-10-28T09:30:00Z</cp:lastPrinted>
  <dcterms:created xsi:type="dcterms:W3CDTF">2014-10-28T09:01:00Z</dcterms:created>
  <dcterms:modified xsi:type="dcterms:W3CDTF">2014-11-05T02:15:00Z</dcterms:modified>
</cp:coreProperties>
</file>